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0940" w14:textId="613426CD" w:rsidR="006170B5" w:rsidRPr="006170B5" w:rsidRDefault="006170B5" w:rsidP="006170B5">
      <w:pPr>
        <w:jc w:val="right"/>
        <w:rPr>
          <w:rFonts w:ascii="Poppins" w:hAnsi="Poppins" w:cs="Poppins"/>
          <w:sz w:val="20"/>
          <w:szCs w:val="20"/>
        </w:rPr>
      </w:pPr>
      <w:r w:rsidRPr="006170B5">
        <w:rPr>
          <w:rFonts w:ascii="Poppins" w:hAnsi="Poppins" w:cs="Poppins"/>
          <w:sz w:val="20"/>
          <w:szCs w:val="20"/>
        </w:rPr>
        <w:t xml:space="preserve">Warszawa, </w:t>
      </w:r>
      <w:r w:rsidR="00B53571">
        <w:rPr>
          <w:rFonts w:ascii="Poppins" w:hAnsi="Poppins" w:cs="Poppins"/>
          <w:sz w:val="20"/>
          <w:szCs w:val="20"/>
        </w:rPr>
        <w:t>17</w:t>
      </w:r>
      <w:r w:rsidR="00BF2F46">
        <w:rPr>
          <w:rFonts w:ascii="Poppins" w:hAnsi="Poppins" w:cs="Poppins"/>
          <w:sz w:val="20"/>
          <w:szCs w:val="20"/>
        </w:rPr>
        <w:t>.</w:t>
      </w:r>
      <w:r w:rsidR="006637AD">
        <w:rPr>
          <w:rFonts w:ascii="Poppins" w:hAnsi="Poppins" w:cs="Poppins"/>
          <w:sz w:val="20"/>
          <w:szCs w:val="20"/>
        </w:rPr>
        <w:t>0</w:t>
      </w:r>
      <w:r w:rsidR="00E957F0">
        <w:rPr>
          <w:rFonts w:ascii="Poppins" w:hAnsi="Poppins" w:cs="Poppins"/>
          <w:sz w:val="20"/>
          <w:szCs w:val="20"/>
        </w:rPr>
        <w:t>8</w:t>
      </w:r>
      <w:r w:rsidR="00BF2F46">
        <w:rPr>
          <w:rFonts w:ascii="Poppins" w:hAnsi="Poppins" w:cs="Poppins"/>
          <w:sz w:val="20"/>
          <w:szCs w:val="20"/>
        </w:rPr>
        <w:t>.2</w:t>
      </w:r>
      <w:r w:rsidR="006637AD">
        <w:rPr>
          <w:rFonts w:ascii="Poppins" w:hAnsi="Poppins" w:cs="Poppins"/>
          <w:sz w:val="20"/>
          <w:szCs w:val="20"/>
        </w:rPr>
        <w:t>0</w:t>
      </w:r>
      <w:r w:rsidR="00BF2F46">
        <w:rPr>
          <w:rFonts w:ascii="Poppins" w:hAnsi="Poppins" w:cs="Poppins"/>
          <w:sz w:val="20"/>
          <w:szCs w:val="20"/>
        </w:rPr>
        <w:t>2</w:t>
      </w:r>
      <w:r w:rsidR="006637AD">
        <w:rPr>
          <w:rFonts w:ascii="Poppins" w:hAnsi="Poppins" w:cs="Poppins"/>
          <w:sz w:val="20"/>
          <w:szCs w:val="20"/>
        </w:rPr>
        <w:t>3</w:t>
      </w:r>
      <w:r w:rsidR="00BF2F46">
        <w:rPr>
          <w:rFonts w:ascii="Poppins" w:hAnsi="Poppins" w:cs="Poppins"/>
          <w:sz w:val="20"/>
          <w:szCs w:val="20"/>
        </w:rPr>
        <w:t xml:space="preserve"> r.</w:t>
      </w:r>
    </w:p>
    <w:p w14:paraId="71BEDF8E" w14:textId="47703C2B" w:rsidR="00293F01" w:rsidRPr="003E4F52" w:rsidRDefault="00293F01" w:rsidP="0034597C">
      <w:pPr>
        <w:spacing w:before="120" w:after="120" w:line="240" w:lineRule="auto"/>
        <w:rPr>
          <w:rFonts w:ascii="Poppins" w:hAnsi="Poppins" w:cs="Poppins"/>
          <w:b/>
          <w:bCs/>
          <w:sz w:val="20"/>
          <w:szCs w:val="20"/>
        </w:rPr>
      </w:pPr>
      <w:r w:rsidRPr="003E4F52">
        <w:rPr>
          <w:rFonts w:ascii="Poppins" w:hAnsi="Poppins" w:cs="Poppins"/>
          <w:b/>
          <w:bCs/>
          <w:sz w:val="20"/>
          <w:szCs w:val="20"/>
        </w:rPr>
        <w:t xml:space="preserve">Autor: </w:t>
      </w:r>
      <w:r w:rsidR="00BF2F46" w:rsidRPr="003E4F52">
        <w:rPr>
          <w:rFonts w:ascii="Poppins" w:hAnsi="Poppins" w:cs="Poppins"/>
          <w:b/>
          <w:bCs/>
          <w:sz w:val="20"/>
          <w:szCs w:val="20"/>
        </w:rPr>
        <w:t xml:space="preserve">Jarosław </w:t>
      </w:r>
      <w:proofErr w:type="spellStart"/>
      <w:r w:rsidR="00BF2F46" w:rsidRPr="003E4F52">
        <w:rPr>
          <w:rFonts w:ascii="Poppins" w:hAnsi="Poppins" w:cs="Poppins"/>
          <w:b/>
          <w:bCs/>
          <w:sz w:val="20"/>
          <w:szCs w:val="20"/>
        </w:rPr>
        <w:t>Jędrzyński</w:t>
      </w:r>
      <w:proofErr w:type="spellEnd"/>
      <w:r w:rsidR="00803F7C" w:rsidRPr="003E4F52">
        <w:rPr>
          <w:rFonts w:ascii="Poppins" w:hAnsi="Poppins" w:cs="Poppins"/>
          <w:b/>
          <w:bCs/>
          <w:sz w:val="20"/>
          <w:szCs w:val="20"/>
        </w:rPr>
        <w:t>, ekspert portalu RynekPierwotny.pl</w:t>
      </w:r>
    </w:p>
    <w:p w14:paraId="0AEFA339" w14:textId="2A0081AA" w:rsidR="00697F5E" w:rsidRPr="00791405" w:rsidRDefault="001A4E49" w:rsidP="00791405">
      <w:pPr>
        <w:spacing w:before="120" w:after="120" w:line="240" w:lineRule="auto"/>
        <w:jc w:val="center"/>
        <w:rPr>
          <w:rFonts w:ascii="Poppins" w:eastAsia="Times New Roman" w:hAnsi="Poppins" w:cs="Poppins"/>
          <w:b/>
          <w:bCs/>
          <w:sz w:val="40"/>
          <w:szCs w:val="40"/>
          <w:lang w:eastAsia="pl-PL"/>
        </w:rPr>
      </w:pPr>
      <w:r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>Lipcowa</w:t>
      </w:r>
      <w:r w:rsidR="004E0A56" w:rsidRPr="00791405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 xml:space="preserve"> d</w:t>
      </w:r>
      <w:r w:rsidR="001B4273" w:rsidRPr="00791405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>ynamika</w:t>
      </w:r>
      <w:r w:rsidR="00ED6DEA" w:rsidRPr="00791405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 xml:space="preserve"> cen materiałów budowlanych</w:t>
      </w:r>
      <w:r w:rsidR="00806F6A" w:rsidRPr="00791405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 xml:space="preserve"> </w:t>
      </w:r>
      <w:r w:rsidR="00E957F0" w:rsidRPr="00791405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>na granicy korekty</w:t>
      </w:r>
    </w:p>
    <w:p w14:paraId="75838D02" w14:textId="473CD025" w:rsidR="00223FBE" w:rsidRPr="00791405" w:rsidRDefault="00791405" w:rsidP="00791405">
      <w:pPr>
        <w:spacing w:before="120" w:after="120" w:line="240" w:lineRule="auto"/>
        <w:jc w:val="both"/>
        <w:rPr>
          <w:rFonts w:ascii="Poppins" w:eastAsia="Times New Roman" w:hAnsi="Poppins" w:cs="Poppins"/>
          <w:b/>
          <w:bCs/>
          <w:sz w:val="21"/>
          <w:szCs w:val="21"/>
          <w:lang w:eastAsia="pl-PL"/>
        </w:rPr>
      </w:pPr>
      <w:r>
        <w:rPr>
          <w:rFonts w:ascii="Poppins" w:hAnsi="Poppins" w:cs="Poppins"/>
          <w:b/>
          <w:bCs/>
          <w:color w:val="333333"/>
          <w:sz w:val="21"/>
          <w:szCs w:val="21"/>
          <w:shd w:val="clear" w:color="auto" w:fill="FFFFFF"/>
        </w:rPr>
        <w:t>Ś</w:t>
      </w:r>
      <w:r w:rsidR="00223FBE" w:rsidRPr="00791405">
        <w:rPr>
          <w:rFonts w:ascii="Poppins" w:hAnsi="Poppins" w:cs="Poppins"/>
          <w:b/>
          <w:bCs/>
          <w:color w:val="333333"/>
          <w:sz w:val="21"/>
          <w:szCs w:val="21"/>
          <w:shd w:val="clear" w:color="auto" w:fill="FFFFFF"/>
        </w:rPr>
        <w:t xml:space="preserve">rednia </w:t>
      </w:r>
      <w:r w:rsidR="00223FBE" w:rsidRPr="00791405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dynamika cen materiałów budowlanych w lipcu ponownie zniżkowała do rekordowo niskiego od stycznia 2021 r. poziomu 2,3 proc. </w:t>
      </w:r>
      <w:r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Jak wskazują eksperci portalu </w:t>
      </w:r>
      <w:r w:rsidR="00402C3E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R</w:t>
      </w:r>
      <w:r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ynekPierwotny.pl w</w:t>
      </w:r>
      <w:r w:rsidR="00223FBE" w:rsidRPr="00791405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tej sytuacji wydaje się niemal pewne, że rynek znalazł się na granicy korekty cenowej, </w:t>
      </w:r>
      <w:r w:rsidR="0079392D" w:rsidRPr="00791405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rozumianej jako regres</w:t>
      </w:r>
      <w:r w:rsidR="00223FBE" w:rsidRPr="00791405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przedmiotowego parametru poniżej zera. </w:t>
      </w:r>
    </w:p>
    <w:p w14:paraId="28AF0B5D" w14:textId="7080D0AD" w:rsidR="004E0A56" w:rsidRPr="00791405" w:rsidRDefault="006D76FB" w:rsidP="00791405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>Jeszcze niedawno zupełnie nierealny scenariusz p</w:t>
      </w:r>
      <w:r w:rsidR="00223FBE" w:rsidRPr="00791405">
        <w:rPr>
          <w:rFonts w:ascii="Poppins" w:eastAsia="Times New Roman" w:hAnsi="Poppins" w:cs="Poppins"/>
          <w:sz w:val="21"/>
          <w:szCs w:val="21"/>
          <w:lang w:eastAsia="pl-PL"/>
        </w:rPr>
        <w:t>ow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>rotu</w:t>
      </w:r>
      <w:r w:rsidR="00223FBE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397DB2" w:rsidRPr="00791405">
        <w:rPr>
          <w:rFonts w:ascii="Poppins" w:eastAsia="Times New Roman" w:hAnsi="Poppins" w:cs="Poppins"/>
          <w:sz w:val="21"/>
          <w:szCs w:val="21"/>
          <w:lang w:eastAsia="pl-PL"/>
        </w:rPr>
        <w:t>wskaźników</w:t>
      </w:r>
      <w:r w:rsidR="00223FBE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wzrostu cen materiałów budowlanych do 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>wartości sprzed kryzysu</w:t>
      </w:r>
      <w:r w:rsidR="00791405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wywołanego wojną w Ukrainie</w:t>
      </w:r>
      <w:r w:rsidR="00791405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i rekordowej od lat inflacji</w:t>
      </w:r>
      <w:r w:rsidR="00397DB2" w:rsidRPr="00791405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właśnie uległ pełnej materializacji. W tej sytuacji bardzo ciekawie prezentują się rynkowe perspektywy z korektą cenową w tle. Pytanie, na ile tak optymistyczny</w:t>
      </w:r>
      <w:r w:rsidR="00791405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z punktu widzenia strony popytowej</w:t>
      </w:r>
      <w:r w:rsidR="00791405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scenariusz jest </w:t>
      </w:r>
      <w:r w:rsidR="005A775E" w:rsidRPr="00791405">
        <w:rPr>
          <w:rFonts w:ascii="Poppins" w:eastAsia="Times New Roman" w:hAnsi="Poppins" w:cs="Poppins"/>
          <w:sz w:val="21"/>
          <w:szCs w:val="21"/>
          <w:lang w:eastAsia="pl-PL"/>
        </w:rPr>
        <w:t>prawdopodobny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. </w:t>
      </w:r>
    </w:p>
    <w:p w14:paraId="6EE81886" w14:textId="00A1D5C7" w:rsidR="00806F6A" w:rsidRPr="00791405" w:rsidRDefault="00791405" w:rsidP="00791405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791405">
        <w:rPr>
          <w:rFonts w:ascii="Poppins" w:hAnsi="Poppins" w:cs="Poppins"/>
          <w:noProof/>
          <w:sz w:val="21"/>
          <w:szCs w:val="21"/>
        </w:rPr>
        <w:drawing>
          <wp:inline distT="0" distB="0" distL="0" distR="0" wp14:anchorId="247A1B65" wp14:editId="1A3F11FD">
            <wp:extent cx="6638925" cy="4381500"/>
            <wp:effectExtent l="0" t="0" r="9525" b="0"/>
            <wp:docPr id="16910123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90D1B" w14:textId="77777777" w:rsidR="00697F5E" w:rsidRPr="00791405" w:rsidRDefault="00697F5E" w:rsidP="00791405">
      <w:pPr>
        <w:spacing w:before="120" w:after="120" w:line="240" w:lineRule="auto"/>
        <w:contextualSpacing/>
        <w:jc w:val="both"/>
        <w:rPr>
          <w:rFonts w:ascii="Poppins" w:eastAsia="Times New Roman" w:hAnsi="Poppins" w:cs="Poppins"/>
          <w:b/>
          <w:bCs/>
          <w:sz w:val="21"/>
          <w:szCs w:val="21"/>
          <w:lang w:eastAsia="pl-PL"/>
        </w:rPr>
      </w:pPr>
      <w:r w:rsidRPr="00791405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                                                 </w:t>
      </w:r>
    </w:p>
    <w:p w14:paraId="707C0338" w14:textId="70A78ED9" w:rsidR="0043352D" w:rsidRPr="00791405" w:rsidRDefault="00BC4CD7" w:rsidP="00791405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W najnowszym </w:t>
      </w:r>
      <w:r w:rsidR="0043352D" w:rsidRPr="00791405">
        <w:rPr>
          <w:rFonts w:ascii="Poppins" w:eastAsia="Times New Roman" w:hAnsi="Poppins" w:cs="Poppins"/>
          <w:sz w:val="21"/>
          <w:szCs w:val="21"/>
          <w:lang w:eastAsia="pl-PL"/>
        </w:rPr>
        <w:t>odczy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>cie</w:t>
      </w:r>
      <w:r w:rsidR="0043352D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dynamiki cen materiałów budowlanych</w:t>
      </w:r>
      <w:r w:rsidR="00791405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43352D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autorstwa Grupy PSB</w:t>
      </w:r>
      <w:r w:rsidR="00791405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43352D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w dalszym ciągu 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>prym wiedzie</w:t>
      </w:r>
      <w:r w:rsidR="0043352D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cement-wapno jako pozycj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>a</w:t>
      </w:r>
      <w:r w:rsidR="0043352D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najmocniej zwyżkując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a rok do roku o </w:t>
      </w:r>
      <w:r w:rsidR="00697DF3" w:rsidRPr="00791405">
        <w:rPr>
          <w:rFonts w:ascii="Poppins" w:eastAsia="Times New Roman" w:hAnsi="Poppins" w:cs="Poppins"/>
          <w:sz w:val="21"/>
          <w:szCs w:val="21"/>
          <w:lang w:eastAsia="pl-PL"/>
        </w:rPr>
        <w:t>24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proc.</w:t>
      </w:r>
      <w:r w:rsidR="00697DF3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FA757E" w:rsidRPr="00791405">
        <w:rPr>
          <w:rFonts w:ascii="Poppins" w:eastAsia="Times New Roman" w:hAnsi="Poppins" w:cs="Poppins"/>
          <w:sz w:val="21"/>
          <w:szCs w:val="21"/>
          <w:lang w:eastAsia="pl-PL"/>
        </w:rPr>
        <w:t>Kolejne</w:t>
      </w:r>
      <w:r w:rsidR="00697DF3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dodatnie wskaźniki mają już wartości jednocyfrowe, co oznacza, że poza jednym wyjątkiem pozostałe grupy towarowe albo drożeją wolniej od inflacji, albo już poddają się korekcie cenowej</w:t>
      </w:r>
      <w:r w:rsidR="005A775E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. </w:t>
      </w:r>
      <w:r w:rsidR="005A775E" w:rsidRPr="00791405">
        <w:rPr>
          <w:rFonts w:ascii="Poppins" w:eastAsia="Times New Roman" w:hAnsi="Poppins" w:cs="Poppins"/>
          <w:sz w:val="21"/>
          <w:szCs w:val="21"/>
          <w:lang w:eastAsia="pl-PL"/>
        </w:rPr>
        <w:lastRenderedPageBreak/>
        <w:t xml:space="preserve">Wśród pięciu pozycji rok do roku taniejących wyróżniają się płyty OSB z drewnem oraz izolacje termiczne, z cenowym regresem rzędu odpowiednio 22 i 17 proc. </w:t>
      </w:r>
    </w:p>
    <w:p w14:paraId="2C449E9F" w14:textId="00B8C032" w:rsidR="00791405" w:rsidRDefault="00791405" w:rsidP="00791405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>
        <w:rPr>
          <w:rFonts w:ascii="Poppins" w:eastAsia="Times New Roman" w:hAnsi="Poppins" w:cs="Poppins"/>
          <w:sz w:val="21"/>
          <w:szCs w:val="21"/>
          <w:lang w:eastAsia="pl-PL"/>
        </w:rPr>
        <w:t xml:space="preserve">Jak wskazują eksperci portalu </w:t>
      </w:r>
      <w:hyperlink r:id="rId8" w:history="1">
        <w:r w:rsidRPr="00C05634">
          <w:rPr>
            <w:rStyle w:val="Hipercze"/>
            <w:rFonts w:ascii="Poppins" w:eastAsia="Times New Roman" w:hAnsi="Poppins" w:cs="Poppins"/>
            <w:sz w:val="21"/>
            <w:szCs w:val="21"/>
            <w:lang w:eastAsia="pl-PL"/>
          </w:rPr>
          <w:t>RynekPierwotny.pl</w:t>
        </w:r>
      </w:hyperlink>
      <w:r>
        <w:rPr>
          <w:rFonts w:ascii="Poppins" w:eastAsia="Times New Roman" w:hAnsi="Poppins" w:cs="Poppins"/>
          <w:sz w:val="21"/>
          <w:szCs w:val="21"/>
          <w:lang w:eastAsia="pl-PL"/>
        </w:rPr>
        <w:t xml:space="preserve"> o</w:t>
      </w:r>
      <w:r w:rsidR="00FA757E" w:rsidRPr="00791405">
        <w:rPr>
          <w:rFonts w:ascii="Poppins" w:eastAsia="Times New Roman" w:hAnsi="Poppins" w:cs="Poppins"/>
          <w:sz w:val="21"/>
          <w:szCs w:val="21"/>
          <w:lang w:eastAsia="pl-PL"/>
        </w:rPr>
        <w:t>czywistą przyczyn</w:t>
      </w:r>
      <w:r>
        <w:rPr>
          <w:rFonts w:ascii="Poppins" w:eastAsia="Times New Roman" w:hAnsi="Poppins" w:cs="Poppins"/>
          <w:sz w:val="21"/>
          <w:szCs w:val="21"/>
          <w:lang w:eastAsia="pl-PL"/>
        </w:rPr>
        <w:t>ą</w:t>
      </w:r>
      <w:r w:rsidR="00FA757E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sytuacji na krajowym rynku materiałów budowlanych jest spadek popytu, wynikający z wciąż wysokich stóp procentowych, które ograniczają popyt na hipoteki, przez co </w:t>
      </w:r>
      <w:r w:rsidR="002B6E76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kurczą się </w:t>
      </w:r>
      <w:r w:rsidR="00FA757E" w:rsidRPr="00791405">
        <w:rPr>
          <w:rFonts w:ascii="Poppins" w:eastAsia="Times New Roman" w:hAnsi="Poppins" w:cs="Poppins"/>
          <w:sz w:val="21"/>
          <w:szCs w:val="21"/>
          <w:lang w:eastAsia="pl-PL"/>
        </w:rPr>
        <w:t>statystyki budownictwa mieszkaniowego, zwłaszcza</w:t>
      </w:r>
      <w:r w:rsidR="002B6E76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w segmencie budownictwa jednorodzinnego.</w:t>
      </w:r>
      <w:r w:rsidR="00FA757E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9C38AC" w:rsidRPr="00791405">
        <w:rPr>
          <w:rFonts w:ascii="Poppins" w:eastAsia="Times New Roman" w:hAnsi="Poppins" w:cs="Poppins"/>
          <w:sz w:val="21"/>
          <w:szCs w:val="21"/>
          <w:lang w:eastAsia="pl-PL"/>
        </w:rPr>
        <w:t>Z kolei deweloperzy bardzo ostrożnie zwiększają produkcję mieszkań, a wolumen nowych inwestycji wciąż jest daleki od poziomów z czasów boomu.</w:t>
      </w:r>
    </w:p>
    <w:p w14:paraId="22743ABE" w14:textId="524F24A6" w:rsidR="00CC0120" w:rsidRPr="00791405" w:rsidRDefault="00FA757E" w:rsidP="00791405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>Sytuacja co prawda w ostatnim okresie ulega stopniowej poprawie, wynikającej m.in. z wejścia w życie programu mieszkaniowych kredytów preferencyjnych B</w:t>
      </w:r>
      <w:r w:rsid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ezpieczny 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>K</w:t>
      </w:r>
      <w:r w:rsidR="00791405">
        <w:rPr>
          <w:rFonts w:ascii="Poppins" w:eastAsia="Times New Roman" w:hAnsi="Poppins" w:cs="Poppins"/>
          <w:sz w:val="21"/>
          <w:szCs w:val="21"/>
          <w:lang w:eastAsia="pl-PL"/>
        </w:rPr>
        <w:t>redyt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2%, </w:t>
      </w:r>
      <w:r w:rsidR="002B6E76" w:rsidRPr="00791405">
        <w:rPr>
          <w:rFonts w:ascii="Poppins" w:eastAsia="Times New Roman" w:hAnsi="Poppins" w:cs="Poppins"/>
          <w:sz w:val="21"/>
          <w:szCs w:val="21"/>
          <w:lang w:eastAsia="pl-PL"/>
        </w:rPr>
        <w:t>jednak wciąż jest daleka od stanu sprzed kryzysu wywołanego wybuchem wojny w Ukrainie</w:t>
      </w:r>
      <w:r w:rsidR="00B11186">
        <w:rPr>
          <w:rFonts w:ascii="Poppins" w:eastAsia="Times New Roman" w:hAnsi="Poppins" w:cs="Poppins"/>
          <w:sz w:val="21"/>
          <w:szCs w:val="21"/>
          <w:lang w:eastAsia="pl-PL"/>
        </w:rPr>
        <w:t>.</w:t>
      </w:r>
    </w:p>
    <w:p w14:paraId="73701159" w14:textId="228C1EEF" w:rsidR="00CD7441" w:rsidRPr="00791405" w:rsidRDefault="00791405" w:rsidP="00791405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791405">
        <w:rPr>
          <w:rFonts w:ascii="Poppins" w:eastAsia="Times New Roman" w:hAnsi="Poppins" w:cs="Poppins"/>
          <w:noProof/>
          <w:sz w:val="21"/>
          <w:szCs w:val="21"/>
          <w:lang w:eastAsia="pl-PL"/>
        </w:rPr>
        <w:drawing>
          <wp:inline distT="0" distB="0" distL="0" distR="0" wp14:anchorId="73F00AD2" wp14:editId="4B5F4FFB">
            <wp:extent cx="6638925" cy="5086350"/>
            <wp:effectExtent l="0" t="0" r="9525" b="0"/>
            <wp:docPr id="7998313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0BC12" w14:textId="42EC72B5" w:rsidR="00A92EC0" w:rsidRPr="00A302BD" w:rsidRDefault="002B6E76" w:rsidP="00791405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>Pomimo rekordowo niskiej dynamiki cen na rynku materiałów budowlanych prawdopodobieństwo, że koniunkturalny dołek został już tu osiągnięty</w:t>
      </w:r>
      <w:r w:rsidR="009C38AC" w:rsidRPr="00791405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jest stosunkowo wysokie. </w:t>
      </w:r>
      <w:r w:rsidR="009C38AC" w:rsidRPr="00791405">
        <w:rPr>
          <w:rFonts w:ascii="Poppins" w:eastAsia="Times New Roman" w:hAnsi="Poppins" w:cs="Poppins"/>
          <w:sz w:val="21"/>
          <w:szCs w:val="21"/>
          <w:lang w:eastAsia="pl-PL"/>
        </w:rPr>
        <w:t>Przemawiają za tym statystki popytowe Grupy PSB, które jeszcze w kwietniu prezentowały zdecydowanie deprymującą wymowę</w:t>
      </w:r>
      <w:r w:rsidR="00791405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9C38AC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z głębokimi minusami</w:t>
      </w:r>
      <w:r w:rsidR="00791405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9C38AC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w przypadku niemal wszystkich grup towarowych. </w:t>
      </w:r>
      <w:r w:rsidR="00726925" w:rsidRPr="00791405">
        <w:rPr>
          <w:rFonts w:ascii="Poppins" w:eastAsia="Times New Roman" w:hAnsi="Poppins" w:cs="Poppins"/>
          <w:sz w:val="21"/>
          <w:szCs w:val="21"/>
          <w:lang w:eastAsia="pl-PL"/>
        </w:rPr>
        <w:t>Z kolei w</w:t>
      </w:r>
      <w:r w:rsidR="009C38AC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0F3687">
        <w:rPr>
          <w:rFonts w:ascii="Poppins" w:eastAsia="Times New Roman" w:hAnsi="Poppins" w:cs="Poppins"/>
          <w:sz w:val="21"/>
          <w:szCs w:val="21"/>
          <w:lang w:eastAsia="pl-PL"/>
        </w:rPr>
        <w:t>lipc</w:t>
      </w:r>
      <w:r w:rsidR="009C38AC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u możemy mówić o zdecydowanej </w:t>
      </w:r>
      <w:r w:rsidR="00726925" w:rsidRPr="00791405">
        <w:rPr>
          <w:rFonts w:ascii="Poppins" w:eastAsia="Times New Roman" w:hAnsi="Poppins" w:cs="Poppins"/>
          <w:sz w:val="21"/>
          <w:szCs w:val="21"/>
          <w:lang w:eastAsia="pl-PL"/>
        </w:rPr>
        <w:t>poprawie sytuacji.</w:t>
      </w:r>
    </w:p>
    <w:p w14:paraId="3487CE3B" w14:textId="59AD64EE" w:rsidR="00726925" w:rsidRPr="00791405" w:rsidRDefault="00726925" w:rsidP="00791405">
      <w:pPr>
        <w:spacing w:before="120" w:after="120" w:line="240" w:lineRule="auto"/>
        <w:jc w:val="both"/>
        <w:rPr>
          <w:rFonts w:ascii="Poppins" w:hAnsi="Poppins" w:cs="Poppins"/>
          <w:sz w:val="21"/>
          <w:szCs w:val="21"/>
          <w:shd w:val="clear" w:color="auto" w:fill="FFFFFF"/>
        </w:rPr>
      </w:pP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lastRenderedPageBreak/>
        <w:t xml:space="preserve">Parametry wielkości </w:t>
      </w:r>
      <w:r w:rsidR="004E387D" w:rsidRPr="00791405">
        <w:rPr>
          <w:rFonts w:ascii="Poppins" w:eastAsia="Times New Roman" w:hAnsi="Poppins" w:cs="Poppins"/>
          <w:sz w:val="21"/>
          <w:szCs w:val="21"/>
          <w:lang w:eastAsia="pl-PL"/>
        </w:rPr>
        <w:t>sprzedaży Grupy PSB</w:t>
      </w:r>
      <w:r w:rsidR="00A971EE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4E387D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komunikują </w:t>
      </w:r>
      <w:r w:rsidR="00D77934" w:rsidRPr="00791405">
        <w:rPr>
          <w:rFonts w:ascii="Poppins" w:eastAsia="Times New Roman" w:hAnsi="Poppins" w:cs="Poppins"/>
          <w:sz w:val="21"/>
          <w:szCs w:val="21"/>
          <w:lang w:eastAsia="pl-PL"/>
        </w:rPr>
        <w:t>coraz szyb</w:t>
      </w:r>
      <w:r w:rsidR="00A971EE" w:rsidRPr="00791405">
        <w:rPr>
          <w:rFonts w:ascii="Poppins" w:eastAsia="Times New Roman" w:hAnsi="Poppins" w:cs="Poppins"/>
          <w:sz w:val="21"/>
          <w:szCs w:val="21"/>
          <w:lang w:eastAsia="pl-PL"/>
        </w:rPr>
        <w:t>szy</w:t>
      </w:r>
      <w:r w:rsidR="00D77934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A971EE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i coraz bardziej reprezentatywny 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progres </w:t>
      </w:r>
      <w:r w:rsidR="0043352D" w:rsidRPr="00791405">
        <w:rPr>
          <w:rFonts w:ascii="Poppins" w:eastAsia="Times New Roman" w:hAnsi="Poppins" w:cs="Poppins"/>
          <w:sz w:val="21"/>
          <w:szCs w:val="21"/>
          <w:lang w:eastAsia="pl-PL"/>
        </w:rPr>
        <w:t>popyt</w:t>
      </w:r>
      <w:r w:rsidR="00A971EE" w:rsidRPr="00791405">
        <w:rPr>
          <w:rFonts w:ascii="Poppins" w:eastAsia="Times New Roman" w:hAnsi="Poppins" w:cs="Poppins"/>
          <w:sz w:val="21"/>
          <w:szCs w:val="21"/>
          <w:lang w:eastAsia="pl-PL"/>
        </w:rPr>
        <w:t>u</w:t>
      </w:r>
      <w:r w:rsidR="0043352D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na materiały budowlane w kraju. 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>Jeszcze w</w:t>
      </w:r>
      <w:r w:rsidR="0043352D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tegorocznym </w:t>
      </w:r>
      <w:r w:rsidR="00A971EE" w:rsidRPr="00791405">
        <w:rPr>
          <w:rFonts w:ascii="Poppins" w:eastAsia="Times New Roman" w:hAnsi="Poppins" w:cs="Poppins"/>
          <w:sz w:val="21"/>
          <w:szCs w:val="21"/>
          <w:lang w:eastAsia="pl-PL"/>
        </w:rPr>
        <w:t>kwietniu</w:t>
      </w:r>
      <w:r w:rsidR="0043352D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D77934" w:rsidRPr="00791405">
        <w:rPr>
          <w:rFonts w:ascii="Poppins" w:eastAsia="Times New Roman" w:hAnsi="Poppins" w:cs="Poppins"/>
          <w:sz w:val="21"/>
          <w:szCs w:val="21"/>
          <w:lang w:eastAsia="pl-PL"/>
        </w:rPr>
        <w:t>w ramach Grupy PSB</w:t>
      </w:r>
      <w:r w:rsidR="00C0583C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3273E4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zaledwie jedna pozycja </w:t>
      </w:r>
      <w:r w:rsidR="00EA1149" w:rsidRPr="00791405">
        <w:rPr>
          <w:rFonts w:ascii="Poppins" w:eastAsia="Times New Roman" w:hAnsi="Poppins" w:cs="Poppins"/>
          <w:sz w:val="21"/>
          <w:szCs w:val="21"/>
          <w:lang w:eastAsia="pl-PL"/>
        </w:rPr>
        <w:t>(farby</w:t>
      </w:r>
      <w:r w:rsid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, </w:t>
      </w:r>
      <w:r w:rsidR="00EA1149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lakiery) </w:t>
      </w:r>
      <w:r w:rsidR="003273E4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notowała dodatnią dynamikę </w:t>
      </w:r>
      <w:r w:rsidR="00C0583C" w:rsidRPr="00791405">
        <w:rPr>
          <w:rFonts w:ascii="Poppins" w:eastAsia="Times New Roman" w:hAnsi="Poppins" w:cs="Poppins"/>
          <w:sz w:val="21"/>
          <w:szCs w:val="21"/>
          <w:lang w:eastAsia="pl-PL"/>
        </w:rPr>
        <w:t>sprzedaż</w:t>
      </w:r>
      <w:r w:rsidR="003273E4" w:rsidRPr="00791405">
        <w:rPr>
          <w:rFonts w:ascii="Poppins" w:eastAsia="Times New Roman" w:hAnsi="Poppins" w:cs="Poppins"/>
          <w:sz w:val="21"/>
          <w:szCs w:val="21"/>
          <w:lang w:eastAsia="pl-PL"/>
        </w:rPr>
        <w:t>y</w:t>
      </w:r>
      <w:r w:rsidR="00C322FE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w relacji </w:t>
      </w:r>
      <w:proofErr w:type="spellStart"/>
      <w:r w:rsidR="00C322FE" w:rsidRPr="00791405">
        <w:rPr>
          <w:rFonts w:ascii="Poppins" w:eastAsia="Times New Roman" w:hAnsi="Poppins" w:cs="Poppins"/>
          <w:sz w:val="21"/>
          <w:szCs w:val="21"/>
          <w:lang w:eastAsia="pl-PL"/>
        </w:rPr>
        <w:t>rdr</w:t>
      </w:r>
      <w:proofErr w:type="spellEnd"/>
      <w:r w:rsidR="00397DB2" w:rsidRPr="00791405">
        <w:rPr>
          <w:rFonts w:ascii="Poppins" w:eastAsia="Times New Roman" w:hAnsi="Poppins" w:cs="Poppins"/>
          <w:sz w:val="21"/>
          <w:szCs w:val="21"/>
          <w:lang w:eastAsia="pl-PL"/>
        </w:rPr>
        <w:t>. Z</w:t>
      </w:r>
      <w:r w:rsidR="003273E4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kolei w </w:t>
      </w:r>
      <w:r w:rsidR="000F3687">
        <w:rPr>
          <w:rFonts w:ascii="Poppins" w:eastAsia="Times New Roman" w:hAnsi="Poppins" w:cs="Poppins"/>
          <w:sz w:val="21"/>
          <w:szCs w:val="21"/>
          <w:lang w:eastAsia="pl-PL"/>
        </w:rPr>
        <w:t>lipcu</w:t>
      </w:r>
      <w:r w:rsidR="003273E4" w:rsidRPr="00791405">
        <w:rPr>
          <w:rFonts w:ascii="Poppins" w:eastAsia="Times New Roman" w:hAnsi="Poppins" w:cs="Poppins"/>
          <w:sz w:val="21"/>
          <w:szCs w:val="21"/>
          <w:lang w:eastAsia="pl-PL"/>
        </w:rPr>
        <w:t xml:space="preserve"> takich pozycji było już czternaście, a więc zdecydowana większość. </w:t>
      </w:r>
      <w:r w:rsidR="003273E4" w:rsidRPr="00791405">
        <w:rPr>
          <w:rFonts w:ascii="Poppins" w:hAnsi="Poppins" w:cs="Poppins"/>
          <w:sz w:val="21"/>
          <w:szCs w:val="21"/>
          <w:shd w:val="clear" w:color="auto" w:fill="FFFFFF"/>
        </w:rPr>
        <w:t>Drugi miesiąc z rzędu Centrala Grupy PSB odnotowała dodatnią dynamikę sprzedaży, przy 2-procentowym wzroście przychodów rok do roku.</w:t>
      </w:r>
    </w:p>
    <w:p w14:paraId="7D1C38D2" w14:textId="20EA38E1" w:rsidR="003273E4" w:rsidRPr="00791405" w:rsidRDefault="003273E4" w:rsidP="00791405">
      <w:pPr>
        <w:spacing w:before="120" w:after="120" w:line="240" w:lineRule="auto"/>
        <w:jc w:val="both"/>
        <w:rPr>
          <w:rFonts w:ascii="Poppins" w:hAnsi="Poppins" w:cs="Poppins"/>
          <w:sz w:val="21"/>
          <w:szCs w:val="21"/>
          <w:shd w:val="clear" w:color="auto" w:fill="FFFFFF"/>
        </w:rPr>
      </w:pPr>
      <w:r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W lipcu 2023 r., w stosunku do lipca 2022 r., największą dodatnią dynamikę odnotowano w grupach: farby, lakiery (+34%), otoczenie domu (+32%), ogród i hobby (+27%). </w:t>
      </w:r>
      <w:r w:rsidR="00397DB2" w:rsidRPr="00791405">
        <w:rPr>
          <w:rFonts w:ascii="Poppins" w:hAnsi="Poppins" w:cs="Poppins"/>
          <w:sz w:val="21"/>
          <w:szCs w:val="21"/>
          <w:shd w:val="clear" w:color="auto" w:fill="FFFFFF"/>
        </w:rPr>
        <w:t>Natomiast s</w:t>
      </w:r>
      <w:r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padki nastąpiły w </w:t>
      </w:r>
      <w:r w:rsidR="00791405">
        <w:rPr>
          <w:rFonts w:ascii="Poppins" w:hAnsi="Poppins" w:cs="Poppins"/>
          <w:sz w:val="21"/>
          <w:szCs w:val="21"/>
          <w:shd w:val="clear" w:color="auto" w:fill="FFFFFF"/>
        </w:rPr>
        <w:t>pięciu</w:t>
      </w:r>
      <w:r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 kategoriach: stolarka (-3%), motoryzacja (-5%), wykończenia (-11%), ściany, kominy (-24%) oraz izolacje termiczne (-39%).</w:t>
      </w:r>
    </w:p>
    <w:p w14:paraId="0537991F" w14:textId="4D6EDBDB" w:rsidR="003273E4" w:rsidRPr="00791405" w:rsidRDefault="003273E4" w:rsidP="00791405">
      <w:pPr>
        <w:spacing w:before="120" w:after="120" w:line="240" w:lineRule="auto"/>
        <w:jc w:val="both"/>
        <w:rPr>
          <w:rFonts w:ascii="Poppins" w:hAnsi="Poppins" w:cs="Poppins"/>
          <w:sz w:val="21"/>
          <w:szCs w:val="21"/>
          <w:shd w:val="clear" w:color="auto" w:fill="FFFFFF"/>
        </w:rPr>
      </w:pPr>
      <w:r w:rsidRPr="00791405">
        <w:rPr>
          <w:rFonts w:ascii="Poppins" w:hAnsi="Poppins" w:cs="Poppins"/>
          <w:sz w:val="21"/>
          <w:szCs w:val="21"/>
          <w:shd w:val="clear" w:color="auto" w:fill="FFFFFF"/>
        </w:rPr>
        <w:t>W tej sytuacji choć nie jest wykluczony</w:t>
      </w:r>
      <w:r w:rsidR="00397DB2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 niewielki</w:t>
      </w:r>
      <w:r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 spadek dynamiki cen materiałów budowlanych poniżej zera, to jednak na dłuższą i istotną korektę cen raczej nie należy liczyć. </w:t>
      </w:r>
      <w:r w:rsidR="00DD0798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O ile do końca br. można oczekiwać pewnej stabilizacji cen materiałów budowlanych, to jednak już w przyszłym roku trudno będzie uniknąć wzrostu </w:t>
      </w:r>
      <w:r w:rsidR="00EA1149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na nie </w:t>
      </w:r>
      <w:r w:rsidR="00DD0798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popytu i cen, oby nie ponownie w dwucyfrowym wymiarze. </w:t>
      </w:r>
    </w:p>
    <w:p w14:paraId="46B675F1" w14:textId="65AA8D20" w:rsidR="00DD0798" w:rsidRPr="00791405" w:rsidRDefault="00DD0798" w:rsidP="00791405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Ewentualne uzyskanie przez Polskę </w:t>
      </w:r>
      <w:r w:rsidR="00AB273A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po wyborach parlamentarnych </w:t>
      </w:r>
      <w:r w:rsidRPr="00791405">
        <w:rPr>
          <w:rFonts w:ascii="Poppins" w:hAnsi="Poppins" w:cs="Poppins"/>
          <w:sz w:val="21"/>
          <w:szCs w:val="21"/>
          <w:shd w:val="clear" w:color="auto" w:fill="FFFFFF"/>
        </w:rPr>
        <w:t>środków z KPO</w:t>
      </w:r>
      <w:r w:rsidR="00397DB2" w:rsidRPr="00791405">
        <w:rPr>
          <w:rFonts w:ascii="Poppins" w:hAnsi="Poppins" w:cs="Poppins"/>
          <w:sz w:val="21"/>
          <w:szCs w:val="21"/>
          <w:shd w:val="clear" w:color="auto" w:fill="FFFFFF"/>
        </w:rPr>
        <w:t>,</w:t>
      </w:r>
      <w:r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 uruchomi na </w:t>
      </w:r>
      <w:r w:rsidR="00397DB2" w:rsidRPr="00791405">
        <w:rPr>
          <w:rFonts w:ascii="Poppins" w:hAnsi="Poppins" w:cs="Poppins"/>
          <w:sz w:val="21"/>
          <w:szCs w:val="21"/>
          <w:shd w:val="clear" w:color="auto" w:fill="FFFFFF"/>
        </w:rPr>
        <w:t>ogólnokrajową</w:t>
      </w:r>
      <w:r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 skalę inwestycje samorządowe, dziś zamrożone</w:t>
      </w:r>
      <w:r w:rsidR="00EA1149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 lub odłożone w czasie</w:t>
      </w:r>
      <w:r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 z racji braku funduszy. </w:t>
      </w:r>
      <w:r w:rsidR="00664F2D" w:rsidRPr="00791405">
        <w:rPr>
          <w:rFonts w:ascii="Poppins" w:hAnsi="Poppins" w:cs="Poppins"/>
          <w:sz w:val="21"/>
          <w:szCs w:val="21"/>
          <w:shd w:val="clear" w:color="auto" w:fill="FFFFFF"/>
        </w:rPr>
        <w:t>Z kolei powszechna termomodernizacja, wymuszona</w:t>
      </w:r>
      <w:r w:rsidR="0056572D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 najnowszą</w:t>
      </w:r>
      <w:r w:rsidR="00664F2D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 unijną dyrektywą</w:t>
      </w:r>
      <w:r w:rsidR="0056572D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 EPBD</w:t>
      </w:r>
      <w:r w:rsidR="00664F2D" w:rsidRPr="00791405">
        <w:rPr>
          <w:rFonts w:ascii="Poppins" w:hAnsi="Poppins" w:cs="Poppins"/>
          <w:sz w:val="21"/>
          <w:szCs w:val="21"/>
          <w:shd w:val="clear" w:color="auto" w:fill="FFFFFF"/>
        </w:rPr>
        <w:t>, może wygenerować tylko</w:t>
      </w:r>
      <w:r w:rsidR="00C63FDD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 do</w:t>
      </w:r>
      <w:r w:rsidR="00664F2D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 końca bieżącej dekady popyt na materiały budowlane liczony w dziesiątkach miliardów złotych. Do tego dochodzi wysokie prawdopodobieństwo powrotu boomu inwestycyjnego w mieszkaniówce </w:t>
      </w:r>
      <w:r w:rsidR="00AB273A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oraz perspektywa końca </w:t>
      </w:r>
      <w:r w:rsidR="0056572D" w:rsidRPr="00791405">
        <w:rPr>
          <w:rFonts w:ascii="Poppins" w:hAnsi="Poppins" w:cs="Poppins"/>
          <w:sz w:val="21"/>
          <w:szCs w:val="21"/>
          <w:shd w:val="clear" w:color="auto" w:fill="FFFFFF"/>
        </w:rPr>
        <w:t>wojny</w:t>
      </w:r>
      <w:r w:rsidR="00AB273A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 w Ukrainie, a więc początku wieloletniej </w:t>
      </w:r>
      <w:r w:rsidR="00EA1149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jej </w:t>
      </w:r>
      <w:r w:rsidR="00AB273A" w:rsidRPr="00791405">
        <w:rPr>
          <w:rFonts w:ascii="Poppins" w:hAnsi="Poppins" w:cs="Poppins"/>
          <w:sz w:val="21"/>
          <w:szCs w:val="21"/>
          <w:shd w:val="clear" w:color="auto" w:fill="FFFFFF"/>
        </w:rPr>
        <w:t>odbudowy ze zniszczeń</w:t>
      </w:r>
      <w:r w:rsidR="0056572D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 wojennych</w:t>
      </w:r>
      <w:r w:rsidR="00EA1149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 z trudną do wyobrażenia skalą popytu na materiały budowlane.</w:t>
      </w:r>
      <w:r w:rsidR="00BD1F6A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 </w:t>
      </w:r>
      <w:r w:rsidR="0056572D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Jakby tego było mało, coraz wyraźniej dają znać o sobie symptomy powrotu hossy na rynkach surowcowych. </w:t>
      </w:r>
      <w:r w:rsidR="00BD1F6A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W tej sytuacji wiele wskazuje na to, że najbliższe miesiące mogą być </w:t>
      </w:r>
      <w:r w:rsidR="00EA1149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ostatnim, </w:t>
      </w:r>
      <w:r w:rsidR="00BD1F6A" w:rsidRPr="00791405">
        <w:rPr>
          <w:rFonts w:ascii="Poppins" w:hAnsi="Poppins" w:cs="Poppins"/>
          <w:sz w:val="21"/>
          <w:szCs w:val="21"/>
          <w:shd w:val="clear" w:color="auto" w:fill="FFFFFF"/>
        </w:rPr>
        <w:t>najbardziej dogodnym czasem na zakupy materiałów budowlanych</w:t>
      </w:r>
      <w:r w:rsidR="00C322FE"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 w długiej perspektywie.  </w:t>
      </w:r>
      <w:r w:rsidRPr="00791405">
        <w:rPr>
          <w:rFonts w:ascii="Poppins" w:hAnsi="Poppins" w:cs="Poppins"/>
          <w:sz w:val="21"/>
          <w:szCs w:val="21"/>
          <w:shd w:val="clear" w:color="auto" w:fill="FFFFFF"/>
        </w:rPr>
        <w:t xml:space="preserve"> </w:t>
      </w:r>
    </w:p>
    <w:sectPr w:rsidR="00DD0798" w:rsidRPr="00791405" w:rsidSect="00697F5E">
      <w:headerReference w:type="default" r:id="rId10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71B2" w14:textId="77777777" w:rsidR="001F344B" w:rsidRDefault="001F344B" w:rsidP="00E533BD">
      <w:pPr>
        <w:spacing w:after="0" w:line="240" w:lineRule="auto"/>
      </w:pPr>
      <w:r>
        <w:separator/>
      </w:r>
    </w:p>
  </w:endnote>
  <w:endnote w:type="continuationSeparator" w:id="0">
    <w:p w14:paraId="02AD5DD6" w14:textId="77777777" w:rsidR="001F344B" w:rsidRDefault="001F344B" w:rsidP="00E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C201" w14:textId="77777777" w:rsidR="001F344B" w:rsidRDefault="001F344B" w:rsidP="00E533BD">
      <w:pPr>
        <w:spacing w:after="0" w:line="240" w:lineRule="auto"/>
      </w:pPr>
      <w:r>
        <w:separator/>
      </w:r>
    </w:p>
  </w:footnote>
  <w:footnote w:type="continuationSeparator" w:id="0">
    <w:p w14:paraId="363A3831" w14:textId="77777777" w:rsidR="001F344B" w:rsidRDefault="001F344B" w:rsidP="00E5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83D" w14:textId="31C0457E" w:rsidR="00E533BD" w:rsidRDefault="00DA7D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9997B" wp14:editId="064C2B69">
          <wp:simplePos x="0" y="0"/>
          <wp:positionH relativeFrom="page">
            <wp:posOffset>28575</wp:posOffset>
          </wp:positionH>
          <wp:positionV relativeFrom="paragraph">
            <wp:posOffset>-624205</wp:posOffset>
          </wp:positionV>
          <wp:extent cx="7496810" cy="1033145"/>
          <wp:effectExtent l="0" t="0" r="0" b="0"/>
          <wp:wrapThrough wrapText="bothSides">
            <wp:wrapPolygon edited="0">
              <wp:start x="1427" y="4779"/>
              <wp:lineTo x="1153" y="6771"/>
              <wp:lineTo x="878" y="9559"/>
              <wp:lineTo x="933" y="15533"/>
              <wp:lineTo x="9331" y="18321"/>
              <wp:lineTo x="19211" y="19117"/>
              <wp:lineTo x="20693" y="19117"/>
              <wp:lineTo x="20693" y="18321"/>
              <wp:lineTo x="18717" y="11948"/>
              <wp:lineTo x="18826" y="8364"/>
              <wp:lineTo x="16302" y="7567"/>
              <wp:lineTo x="1921" y="4779"/>
              <wp:lineTo x="1427" y="4779"/>
            </wp:wrapPolygon>
          </wp:wrapThrough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" r="7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6C">
      <w:ptab w:relativeTo="margin" w:alignment="center" w:leader="none"/>
    </w:r>
    <w:r w:rsidR="00FB7A20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D"/>
    <w:rsid w:val="000061D9"/>
    <w:rsid w:val="000254C5"/>
    <w:rsid w:val="00034C97"/>
    <w:rsid w:val="00035801"/>
    <w:rsid w:val="0004367A"/>
    <w:rsid w:val="00054865"/>
    <w:rsid w:val="00064175"/>
    <w:rsid w:val="00065DA5"/>
    <w:rsid w:val="00073CF3"/>
    <w:rsid w:val="000926D2"/>
    <w:rsid w:val="000B62CD"/>
    <w:rsid w:val="000D0B8A"/>
    <w:rsid w:val="000D28E2"/>
    <w:rsid w:val="000F0B92"/>
    <w:rsid w:val="000F3687"/>
    <w:rsid w:val="00106C6C"/>
    <w:rsid w:val="00107819"/>
    <w:rsid w:val="001212C3"/>
    <w:rsid w:val="00160B41"/>
    <w:rsid w:val="00176DE5"/>
    <w:rsid w:val="00180083"/>
    <w:rsid w:val="00182A25"/>
    <w:rsid w:val="0018306C"/>
    <w:rsid w:val="00193531"/>
    <w:rsid w:val="001A22D2"/>
    <w:rsid w:val="001A3C71"/>
    <w:rsid w:val="001A4E49"/>
    <w:rsid w:val="001B16B5"/>
    <w:rsid w:val="001B4273"/>
    <w:rsid w:val="001B787B"/>
    <w:rsid w:val="001C12F6"/>
    <w:rsid w:val="001E7914"/>
    <w:rsid w:val="001F2B70"/>
    <w:rsid w:val="001F344B"/>
    <w:rsid w:val="00205274"/>
    <w:rsid w:val="00223FBE"/>
    <w:rsid w:val="00260A88"/>
    <w:rsid w:val="002636ED"/>
    <w:rsid w:val="002746E9"/>
    <w:rsid w:val="00293F01"/>
    <w:rsid w:val="002A2D5B"/>
    <w:rsid w:val="002B3C10"/>
    <w:rsid w:val="002B6E76"/>
    <w:rsid w:val="002C3A0A"/>
    <w:rsid w:val="002D0254"/>
    <w:rsid w:val="002E6753"/>
    <w:rsid w:val="003273E4"/>
    <w:rsid w:val="0034597C"/>
    <w:rsid w:val="00397DB2"/>
    <w:rsid w:val="003A2123"/>
    <w:rsid w:val="003A4611"/>
    <w:rsid w:val="003A6B16"/>
    <w:rsid w:val="003B4018"/>
    <w:rsid w:val="003C074C"/>
    <w:rsid w:val="003E4788"/>
    <w:rsid w:val="003E4F52"/>
    <w:rsid w:val="003F27C1"/>
    <w:rsid w:val="003F68DF"/>
    <w:rsid w:val="00400EE4"/>
    <w:rsid w:val="00402C3E"/>
    <w:rsid w:val="004035DD"/>
    <w:rsid w:val="0043352D"/>
    <w:rsid w:val="00447594"/>
    <w:rsid w:val="004A26F7"/>
    <w:rsid w:val="004C3923"/>
    <w:rsid w:val="004E0A56"/>
    <w:rsid w:val="004E387D"/>
    <w:rsid w:val="00507867"/>
    <w:rsid w:val="0056572D"/>
    <w:rsid w:val="00565B3F"/>
    <w:rsid w:val="00570F57"/>
    <w:rsid w:val="00575491"/>
    <w:rsid w:val="005756AC"/>
    <w:rsid w:val="00581DC2"/>
    <w:rsid w:val="00582E44"/>
    <w:rsid w:val="0059626C"/>
    <w:rsid w:val="005A775E"/>
    <w:rsid w:val="005C7566"/>
    <w:rsid w:val="005E154B"/>
    <w:rsid w:val="006170B5"/>
    <w:rsid w:val="00642218"/>
    <w:rsid w:val="00642BDC"/>
    <w:rsid w:val="0066099C"/>
    <w:rsid w:val="0066231E"/>
    <w:rsid w:val="006637AD"/>
    <w:rsid w:val="00664F2D"/>
    <w:rsid w:val="00677F0B"/>
    <w:rsid w:val="00693D0A"/>
    <w:rsid w:val="00697DF3"/>
    <w:rsid w:val="00697F5E"/>
    <w:rsid w:val="006D5506"/>
    <w:rsid w:val="006D76FB"/>
    <w:rsid w:val="006E189E"/>
    <w:rsid w:val="006F1831"/>
    <w:rsid w:val="00703DF1"/>
    <w:rsid w:val="00726925"/>
    <w:rsid w:val="00734D2E"/>
    <w:rsid w:val="007359D6"/>
    <w:rsid w:val="007430AD"/>
    <w:rsid w:val="00764495"/>
    <w:rsid w:val="00776C44"/>
    <w:rsid w:val="007819F8"/>
    <w:rsid w:val="00791405"/>
    <w:rsid w:val="0079392D"/>
    <w:rsid w:val="007B5076"/>
    <w:rsid w:val="007D078D"/>
    <w:rsid w:val="007D6C4B"/>
    <w:rsid w:val="00803F7C"/>
    <w:rsid w:val="00806F6A"/>
    <w:rsid w:val="00813F70"/>
    <w:rsid w:val="00825AD9"/>
    <w:rsid w:val="008358CD"/>
    <w:rsid w:val="008374B1"/>
    <w:rsid w:val="00854F15"/>
    <w:rsid w:val="00862CF6"/>
    <w:rsid w:val="00863FFD"/>
    <w:rsid w:val="00884A9A"/>
    <w:rsid w:val="00895121"/>
    <w:rsid w:val="008A0C71"/>
    <w:rsid w:val="008A179F"/>
    <w:rsid w:val="008C55BD"/>
    <w:rsid w:val="008F7B1C"/>
    <w:rsid w:val="0091278B"/>
    <w:rsid w:val="00944148"/>
    <w:rsid w:val="0094632E"/>
    <w:rsid w:val="00964F60"/>
    <w:rsid w:val="00991681"/>
    <w:rsid w:val="009A0F60"/>
    <w:rsid w:val="009A324B"/>
    <w:rsid w:val="009C38AC"/>
    <w:rsid w:val="009E2F93"/>
    <w:rsid w:val="00A302BD"/>
    <w:rsid w:val="00A366EE"/>
    <w:rsid w:val="00A708C0"/>
    <w:rsid w:val="00A87236"/>
    <w:rsid w:val="00A90FB0"/>
    <w:rsid w:val="00A92EC0"/>
    <w:rsid w:val="00A971EE"/>
    <w:rsid w:val="00AB273A"/>
    <w:rsid w:val="00AB41B4"/>
    <w:rsid w:val="00AD55A3"/>
    <w:rsid w:val="00AE0AEC"/>
    <w:rsid w:val="00B11186"/>
    <w:rsid w:val="00B12448"/>
    <w:rsid w:val="00B17444"/>
    <w:rsid w:val="00B23FBA"/>
    <w:rsid w:val="00B26CF0"/>
    <w:rsid w:val="00B33F85"/>
    <w:rsid w:val="00B402C6"/>
    <w:rsid w:val="00B50836"/>
    <w:rsid w:val="00B53571"/>
    <w:rsid w:val="00B55ADB"/>
    <w:rsid w:val="00B90088"/>
    <w:rsid w:val="00BA4434"/>
    <w:rsid w:val="00BB29FF"/>
    <w:rsid w:val="00BC4CD7"/>
    <w:rsid w:val="00BD1F6A"/>
    <w:rsid w:val="00BE24E8"/>
    <w:rsid w:val="00BF2F46"/>
    <w:rsid w:val="00BF38F4"/>
    <w:rsid w:val="00C05634"/>
    <w:rsid w:val="00C0583C"/>
    <w:rsid w:val="00C12248"/>
    <w:rsid w:val="00C322FE"/>
    <w:rsid w:val="00C35B7E"/>
    <w:rsid w:val="00C40B2C"/>
    <w:rsid w:val="00C4530E"/>
    <w:rsid w:val="00C63FDD"/>
    <w:rsid w:val="00CC0120"/>
    <w:rsid w:val="00CD69DB"/>
    <w:rsid w:val="00CD7441"/>
    <w:rsid w:val="00CF036B"/>
    <w:rsid w:val="00D16C7D"/>
    <w:rsid w:val="00D226CB"/>
    <w:rsid w:val="00D31258"/>
    <w:rsid w:val="00D320B2"/>
    <w:rsid w:val="00D4634E"/>
    <w:rsid w:val="00D606A5"/>
    <w:rsid w:val="00D61549"/>
    <w:rsid w:val="00D77934"/>
    <w:rsid w:val="00DA4309"/>
    <w:rsid w:val="00DA7D8F"/>
    <w:rsid w:val="00DB06EF"/>
    <w:rsid w:val="00DB1B89"/>
    <w:rsid w:val="00DB3B0B"/>
    <w:rsid w:val="00DC1870"/>
    <w:rsid w:val="00DD0798"/>
    <w:rsid w:val="00DD6A44"/>
    <w:rsid w:val="00E25AAC"/>
    <w:rsid w:val="00E32F03"/>
    <w:rsid w:val="00E44DB9"/>
    <w:rsid w:val="00E533BD"/>
    <w:rsid w:val="00E535F7"/>
    <w:rsid w:val="00E957F0"/>
    <w:rsid w:val="00EA1149"/>
    <w:rsid w:val="00EA269B"/>
    <w:rsid w:val="00EA7CFC"/>
    <w:rsid w:val="00EB6336"/>
    <w:rsid w:val="00ED61B2"/>
    <w:rsid w:val="00ED6DEA"/>
    <w:rsid w:val="00EE42EC"/>
    <w:rsid w:val="00F11A8D"/>
    <w:rsid w:val="00F160F8"/>
    <w:rsid w:val="00F2311C"/>
    <w:rsid w:val="00F677E7"/>
    <w:rsid w:val="00F745FF"/>
    <w:rsid w:val="00F76DCA"/>
    <w:rsid w:val="00F81375"/>
    <w:rsid w:val="00F8692D"/>
    <w:rsid w:val="00FA42CC"/>
    <w:rsid w:val="00FA757E"/>
    <w:rsid w:val="00FB2B63"/>
    <w:rsid w:val="00FB7A20"/>
    <w:rsid w:val="00FE0C76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F5DA"/>
  <w15:chartTrackingRefBased/>
  <w15:docId w15:val="{F36E7F9C-64BC-455F-93AF-CCB032D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  <w:style w:type="character" w:customStyle="1" w:styleId="ohlcspan">
    <w:name w:val="ohlc_span"/>
    <w:basedOn w:val="Domylnaczcionkaakapitu"/>
    <w:rsid w:val="00DB1B89"/>
  </w:style>
  <w:style w:type="character" w:styleId="Hipercze">
    <w:name w:val="Hyperlink"/>
    <w:basedOn w:val="Domylnaczcionkaakapitu"/>
    <w:uiPriority w:val="99"/>
    <w:unhideWhenUsed/>
    <w:rsid w:val="00C056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nekpierwotn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A948-74EE-46C4-AA71-52FAB67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Kazimierczak</dc:creator>
  <cp:keywords/>
  <dc:description/>
  <cp:lastModifiedBy>Mikołaj Ostrowski</cp:lastModifiedBy>
  <cp:revision>5</cp:revision>
  <cp:lastPrinted>2022-08-09T11:51:00Z</cp:lastPrinted>
  <dcterms:created xsi:type="dcterms:W3CDTF">2023-08-17T08:21:00Z</dcterms:created>
  <dcterms:modified xsi:type="dcterms:W3CDTF">2023-08-17T08:33:00Z</dcterms:modified>
</cp:coreProperties>
</file>